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AB57F0" w:rsidRDefault="00A77B3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2919"/>
        <w:gridCol w:w="1599"/>
        <w:gridCol w:w="2600"/>
      </w:tblGrid>
      <w:tr w:rsidR="00AB57F0" w:rsidRPr="00AB57F0" w:rsidTr="0000166F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AB57F0">
              <w:rPr>
                <w:noProof/>
              </w:rPr>
              <w:drawing>
                <wp:inline distT="0" distB="0" distL="0" distR="0">
                  <wp:extent cx="2891155" cy="1003300"/>
                  <wp:effectExtent l="19050" t="0" r="4445" b="0"/>
                  <wp:docPr id="7" name="Immagine 1" descr="Imag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5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jc w:val="right"/>
              <w:rPr>
                <w:rFonts w:ascii="Arial" w:hAnsi="Arial" w:cs="Arial"/>
                <w:color w:val="666666"/>
                <w:sz w:val="10"/>
                <w:szCs w:val="10"/>
              </w:rPr>
            </w:pPr>
            <w:r w:rsidRPr="00AB57F0">
              <w:rPr>
                <w:noProof/>
              </w:rPr>
              <w:drawing>
                <wp:inline distT="0" distB="0" distL="0" distR="0">
                  <wp:extent cx="546100" cy="574675"/>
                  <wp:effectExtent l="19050" t="0" r="6350" b="0"/>
                  <wp:docPr id="8" name="Immagine 2" descr="Imag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7F0" w:rsidRPr="00AB57F0" w:rsidRDefault="00AB57F0">
            <w:pPr>
              <w:jc w:val="right"/>
              <w:rPr>
                <w:rFonts w:ascii="Arial" w:hAnsi="Arial" w:cs="Arial"/>
                <w:color w:val="666666"/>
                <w:sz w:val="10"/>
                <w:szCs w:val="10"/>
              </w:rPr>
            </w:pPr>
          </w:p>
          <w:p w:rsidR="00AB57F0" w:rsidRPr="00AB57F0" w:rsidRDefault="00AB57F0">
            <w:pPr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AB57F0">
              <w:rPr>
                <w:noProof/>
              </w:rPr>
              <w:drawing>
                <wp:inline distT="0" distB="0" distL="0" distR="0">
                  <wp:extent cx="1541780" cy="370205"/>
                  <wp:effectExtent l="19050" t="0" r="1270" b="0"/>
                  <wp:docPr id="9" name="Immagine 3" descr="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 l="-73" t="-304" r="-73" b="-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7F0" w:rsidRPr="00AB57F0" w:rsidTr="008A6841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widowControl w:val="0"/>
              <w:spacing w:line="276" w:lineRule="auto"/>
            </w:pPr>
            <w:r w:rsidRPr="00AB57F0">
              <w:rPr>
                <w:rFonts w:ascii="Arial" w:hAnsi="Arial" w:cs="Arial"/>
                <w:i/>
                <w:iCs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AB57F0" w:rsidRPr="00AB57F0" w:rsidTr="00AB57F0"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r w:rsidRPr="00AB57F0"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8" w:space="0" w:color="3333FF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>
            <w:pPr>
              <w:widowControl w:val="0"/>
              <w:spacing w:line="276" w:lineRule="auto"/>
            </w:pPr>
            <w:r w:rsidRPr="00AB57F0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 w:rsidRPr="00AB57F0"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1690" w:type="pct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3333FF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AB57F0" w:rsidRDefault="00AB57F0" w:rsidP="00AB57F0">
            <w:pPr>
              <w:widowControl w:val="0"/>
              <w:spacing w:line="276" w:lineRule="auto"/>
              <w:jc w:val="right"/>
            </w:pPr>
            <w:r w:rsidRPr="00AB57F0"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 w:rsidRPr="00AB57F0"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A77B3E" w:rsidRPr="00AB57F0" w:rsidRDefault="00A77B3E"/>
    <w:p w:rsidR="00A77B3E" w:rsidRPr="00EA2DE7" w:rsidRDefault="00400C28">
      <w:pPr>
        <w:tabs>
          <w:tab w:val="center" w:pos="4819"/>
          <w:tab w:val="right" w:pos="963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h.gjdgxs"/>
      <w:bookmarkEnd w:id="0"/>
      <w:r w:rsidRPr="00EA2DE7">
        <w:rPr>
          <w:rFonts w:asciiTheme="minorHAnsi" w:hAnsiTheme="minorHAnsi" w:cs="Arial"/>
          <w:b/>
          <w:bCs/>
          <w:sz w:val="22"/>
          <w:szCs w:val="22"/>
        </w:rPr>
        <w:t xml:space="preserve">PIANO </w:t>
      </w:r>
      <w:proofErr w:type="spellStart"/>
      <w:r w:rsidRPr="00EA2DE7">
        <w:rPr>
          <w:rFonts w:asciiTheme="minorHAnsi" w:hAnsiTheme="minorHAnsi" w:cs="Arial"/>
          <w:b/>
          <w:bCs/>
          <w:sz w:val="22"/>
          <w:szCs w:val="22"/>
        </w:rPr>
        <w:t>DI</w:t>
      </w:r>
      <w:proofErr w:type="spellEnd"/>
      <w:r w:rsidRPr="00EA2DE7">
        <w:rPr>
          <w:rFonts w:asciiTheme="minorHAnsi" w:hAnsiTheme="minorHAnsi" w:cs="Arial"/>
          <w:b/>
          <w:bCs/>
          <w:sz w:val="22"/>
          <w:szCs w:val="22"/>
        </w:rPr>
        <w:t xml:space="preserve"> LAVORO ANNUALE DEL DOCENTE A.S. 2020/21</w:t>
      </w:r>
    </w:p>
    <w:p w:rsidR="00A77B3E" w:rsidRPr="00EA2DE7" w:rsidRDefault="00A77B3E">
      <w:pPr>
        <w:tabs>
          <w:tab w:val="center" w:pos="4819"/>
          <w:tab w:val="right" w:pos="9638"/>
        </w:tabs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4247"/>
        <w:gridCol w:w="1803"/>
      </w:tblGrid>
      <w:tr w:rsidR="00AB57F0" w:rsidRPr="00EA2DE7" w:rsidTr="00AB57F0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EA2DE7" w:rsidRDefault="00AB57F0" w:rsidP="004D7CD2">
            <w:pPr>
              <w:widowControl w:val="0"/>
              <w:spacing w:line="276" w:lineRule="auto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Nome e cognome del docente</w:t>
            </w:r>
            <w:r w:rsidR="004D7CD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prof.ssa </w:t>
            </w: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DANIELA BASILE</w:t>
            </w:r>
            <w:r w:rsidR="004D7CD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 prof. RICCARDO BENEDETTINI</w:t>
            </w:r>
          </w:p>
        </w:tc>
      </w:tr>
      <w:tr w:rsidR="00AB57F0" w:rsidRPr="00EA2DE7" w:rsidTr="00AB57F0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EA2DE7" w:rsidRDefault="00AB57F0">
            <w:pPr>
              <w:widowControl w:val="0"/>
              <w:spacing w:line="276" w:lineRule="auto"/>
              <w:rPr>
                <w:rFonts w:asciiTheme="minorHAnsi" w:hAnsiTheme="minorHAnsi" w:cs="Tahoma"/>
                <w:b/>
                <w:bCs/>
                <w:i/>
                <w:i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Disciplina insegnata TOPOGRAFIA</w:t>
            </w:r>
          </w:p>
        </w:tc>
      </w:tr>
      <w:tr w:rsidR="00AB57F0" w:rsidRPr="00EA2DE7" w:rsidTr="00AB57F0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7F0" w:rsidRPr="00EA2DE7" w:rsidRDefault="00AB57F0">
            <w:pPr>
              <w:keepNext/>
              <w:tabs>
                <w:tab w:val="left" w:pos="708"/>
              </w:tabs>
              <w:ind w:left="432" w:hanging="432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Libro di testo in uso "Misure, rilievo, progetto" VOL.</w:t>
            </w:r>
            <w:r w:rsidR="00EA2DE7"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</w:t>
            </w: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- Autori: </w:t>
            </w:r>
            <w:proofErr w:type="spellStart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Cannarozzo</w:t>
            </w:r>
            <w:proofErr w:type="spellEnd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Cucchiarini</w:t>
            </w:r>
            <w:proofErr w:type="spellEnd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Meschieri</w:t>
            </w:r>
            <w:proofErr w:type="spellEnd"/>
          </w:p>
          <w:p w:rsidR="00AB57F0" w:rsidRPr="00EA2DE7" w:rsidRDefault="00AB57F0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77B3E" w:rsidRPr="00EA2DE7" w:rsidTr="009C0D6D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EA2DE7" w:rsidRDefault="00400C2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Classe e Sezione</w:t>
            </w:r>
          </w:p>
          <w:p w:rsidR="00A77B3E" w:rsidRPr="00EA2DE7" w:rsidRDefault="00EA2DE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400C28" w:rsidRPr="00EA2DE7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EA2DE7" w:rsidRDefault="00400C2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Indirizzo di studio</w:t>
            </w:r>
          </w:p>
          <w:p w:rsidR="00A77B3E" w:rsidRPr="00EA2DE7" w:rsidRDefault="00400C2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sz w:val="22"/>
                <w:szCs w:val="22"/>
              </w:rPr>
              <w:t>Costruzioni, Ambiente, Territorio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EA2DE7" w:rsidRDefault="00400C2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N. studenti   </w:t>
            </w:r>
          </w:p>
          <w:p w:rsidR="00A77B3E" w:rsidRPr="00EA2DE7" w:rsidRDefault="00EA2D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</w:tr>
      <w:tr w:rsidR="009C0D6D" w:rsidRPr="00EA2DE7" w:rsidTr="008A7C06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6D" w:rsidRPr="00EA2DE7" w:rsidRDefault="009C0D6D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58"/>
              <w:gridCol w:w="8060"/>
            </w:tblGrid>
            <w:tr w:rsidR="009C0D6D" w:rsidRPr="00EA2DE7" w:rsidTr="0043794F">
              <w:tc>
                <w:tcPr>
                  <w:tcW w:w="96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D9D9D9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713EBC" w:rsidRDefault="00713EBC">
                  <w:pPr>
                    <w:widowControl w:val="0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Calibri,Bold"/>
                      <w:b/>
                      <w:bCs/>
                      <w:color w:val="auto"/>
                      <w:sz w:val="22"/>
                      <w:szCs w:val="22"/>
                    </w:rPr>
                    <w:t>UDA 1: MISURA DELLE GRANDEZZE TOPOGRAFICHE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Competenze: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rilevare il territorio, le aree libere e i manufatti, scegliendo le metodologie e le 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trumentazioni più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adeguate ed elaborare i dati ottenuti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utilizzare le strategie del pensiero razionale negli aspetti dialettici ed algoritmici per affrontare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situazioni problematiche elaborando opportune soluzioni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Conoscenze: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025D6E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025D6E"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  <w:t xml:space="preserve">La misura dei dislivelli: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le definizioni di quota, dislivello e pendenza, le grandezze che influenzano la misura dei dislivelli, gli errori di sfericità e di rifrazione</w:t>
                  </w:r>
                  <w:r w:rsidR="004D7CD2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,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le varie tecniche operative per la misura dei dislivelli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025D6E"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  <w:t>I livelli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Abilità: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determinare il dislivello tra due punti con una sola stazione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determinare il dislivello tra due punti con più stazioni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elaborare un libretto di campagna per determinare le varie grandezze altimetriche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713EBC" w:rsidRDefault="00713EBC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scegliere il tipo di livello in funzione della precisione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Obiettivi Minimi</w:t>
                  </w:r>
                  <w:r w:rsidRPr="00EA2DE7">
                    <w:rPr>
                      <w:rFonts w:asciiTheme="minorHAnsi" w:hAnsiTheme="minorHAnsi" w:cs="Calibri"/>
                      <w:i/>
                      <w:iCs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sz w:val="22"/>
                      <w:szCs w:val="22"/>
                    </w:rPr>
                    <w:t>Sono evidenziati con l’asterisco</w:t>
                  </w:r>
                  <w:r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EA2DE7" w:rsidTr="00E2473D">
              <w:tc>
                <w:tcPr>
                  <w:tcW w:w="96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D9D9D9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713EBC" w:rsidRDefault="00713EBC">
                  <w:pPr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Calibri,Bold"/>
                      <w:b/>
                      <w:bCs/>
                      <w:color w:val="auto"/>
                      <w:sz w:val="22"/>
                      <w:szCs w:val="22"/>
                    </w:rPr>
                    <w:t>UDA 2: IL RILIEVO TRADIZIONALE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Competenze: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Utilizzare gli strumenti idonei per la risoluzione analitica e la restituzione grafica di progetti e di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rilievi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rilevare il territorio, le aree libere e i manufatti, scegliendo le metodologie e le strumentazioni più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adeguate ed elaborare i dati ottenuti</w:t>
                  </w:r>
                </w:p>
                <w:p w:rsidR="009C0D6D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utilizzare le strategie del pensiero razionale negli aspetti dialettici ed algoritmici per affrontare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situazioni problematiche elaborando opportune soluzioni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Conoscenze: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− </w:t>
                  </w:r>
                  <w:r w:rsidRPr="00713EBC">
                    <w:rPr>
                      <w:rFonts w:asciiTheme="minorHAnsi" w:hAnsiTheme="minorHAnsi" w:cs="Calibri,Italic"/>
                      <w:i/>
                      <w:iCs/>
                      <w:color w:val="auto"/>
                      <w:sz w:val="22"/>
                      <w:szCs w:val="22"/>
                    </w:rPr>
                    <w:t xml:space="preserve">Inquadramento di un rilievo: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finalità e rilevanza della fase di inquadramento del rilievo topografico, classificazione delle reti di inquadramento, rete geodetica italiana realizzata dall’</w:t>
                  </w:r>
                  <w:r w:rsid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IGM 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− </w:t>
                  </w:r>
                  <w:r w:rsidRPr="00713EBC">
                    <w:rPr>
                      <w:rFonts w:asciiTheme="minorHAnsi" w:hAnsiTheme="minorHAnsi" w:cs="Calibri,Italic"/>
                      <w:i/>
                      <w:iCs/>
                      <w:color w:val="auto"/>
                      <w:sz w:val="22"/>
                      <w:szCs w:val="22"/>
                    </w:rPr>
                    <w:t>Le triangolazioni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: principi generali e ambito di impiego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− </w:t>
                  </w:r>
                  <w:r w:rsidRPr="00713EBC">
                    <w:rPr>
                      <w:rFonts w:asciiTheme="minorHAnsi" w:hAnsiTheme="minorHAnsi" w:cs="Calibri,Italic"/>
                      <w:i/>
                      <w:iCs/>
                      <w:color w:val="auto"/>
                      <w:sz w:val="22"/>
                      <w:szCs w:val="22"/>
                    </w:rPr>
                    <w:t xml:space="preserve">Le intersezioni: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la classificazione delle intersezioni</w:t>
                  </w:r>
                  <w:r w:rsid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: in avanti, laterale e inverse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lastRenderedPageBreak/>
                    <w:t xml:space="preserve">− </w:t>
                  </w:r>
                  <w:r w:rsidRPr="00713EBC">
                    <w:rPr>
                      <w:rFonts w:asciiTheme="minorHAnsi" w:hAnsiTheme="minorHAnsi" w:cs="Calibri,Italic"/>
                      <w:i/>
                      <w:iCs/>
                      <w:color w:val="auto"/>
                      <w:sz w:val="22"/>
                      <w:szCs w:val="22"/>
                    </w:rPr>
                    <w:t xml:space="preserve">Le poligonali: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finalità e rilevanza delle poligonali nell’ambito dell’inquadramento, la struttura geometrica e la classificazione delle poligonali, gli elementi geometrici misurati nell’ambito delle poligonali, le modalità di propagazione degli errori in una poligonale, il controllo e la compensazione empirica delle poligonali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− </w:t>
                  </w:r>
                  <w:r w:rsidRPr="00713EBC">
                    <w:rPr>
                      <w:rFonts w:asciiTheme="minorHAnsi" w:hAnsiTheme="minorHAnsi" w:cs="Calibri,Italic"/>
                      <w:i/>
                      <w:iCs/>
                      <w:color w:val="auto"/>
                      <w:sz w:val="22"/>
                      <w:szCs w:val="22"/>
                    </w:rPr>
                    <w:t>Organizzazione dei rilievi topografici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: elementi da considerare nell’organizzazione del rilievo, natura dei particolari topografici, la redazione dell’</w:t>
                  </w:r>
                  <w:proofErr w:type="spellStart"/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eidotipo</w:t>
                  </w:r>
                  <w:proofErr w:type="spellEnd"/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e l’assegnazione di un codice identificativo a ciascun punto, il rilievo completo dei particolari topografici per irradiamento (la celerimensura), la pianificazione del rilievo per zone di piccola e grande estensione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lastRenderedPageBreak/>
                    <w:t>Abilità: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riconoscere le ragioni e l’importanza della fase di inquadramento del rilievo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025D6E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>-</w:t>
                  </w:r>
                  <w:r w:rsidR="00713EBC"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riconoscere le gerarchie che si stabiliscono tra i punti di una rete di  inquadramento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riconoscere gli ambiti di impiego dei vari metodi con cui si realizzano le reti di inquadramento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Comprendere il concetto di «</w:t>
                  </w:r>
                  <w:proofErr w:type="spellStart"/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raffittimento</w:t>
                  </w:r>
                  <w:proofErr w:type="spellEnd"/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» delle reti e saper attuare le tecniche per realizzarlo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eseguire i calcoli analitici connessi alle intersezioni classiche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eseguire un’intersezione con misura di distanze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eseguire le misure e sviluppare i calcoli numerici connessi al rilievo di una poligonale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scegliere i vertici che dovranno costituire una poligonale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controllare e compensare una poligonale aperta o chiusa</w:t>
                  </w:r>
                </w:p>
                <w:p w:rsidR="00713EBC" w:rsidRPr="00713EBC" w:rsidRDefault="00713EBC" w:rsidP="00713E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organizzare un sopralluogo e redigere gli eidotipi</w:t>
                  </w:r>
                  <w:r w:rsidR="00025D6E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ED7BEB" w:rsidRPr="004D7CD2" w:rsidRDefault="00713EBC" w:rsidP="00025D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713EBC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713EB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individuare i punti caratteristici che costituiranno i particolari topografici da rilevare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Obiettivi Minimi</w:t>
                  </w:r>
                  <w:r w:rsidRPr="00EA2DE7">
                    <w:rPr>
                      <w:rFonts w:asciiTheme="minorHAnsi" w:hAnsiTheme="minorHAnsi" w:cs="Calibri"/>
                      <w:i/>
                      <w:iCs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 w:rsidP="00713EBC">
                  <w:pPr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sz w:val="22"/>
                      <w:szCs w:val="22"/>
                    </w:rPr>
                    <w:t>Sono evidenziati con l’asterisco</w:t>
                  </w:r>
                  <w:r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EA2DE7" w:rsidTr="00390073">
              <w:tc>
                <w:tcPr>
                  <w:tcW w:w="96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D9D9D9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713EBC" w:rsidRDefault="00713EBC" w:rsidP="00ED7BEB">
                  <w:pPr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,Bold"/>
                      <w:b/>
                      <w:bCs/>
                      <w:color w:val="auto"/>
                      <w:sz w:val="22"/>
                      <w:szCs w:val="22"/>
                    </w:rPr>
                    <w:t xml:space="preserve">UDA </w:t>
                  </w:r>
                  <w:r w:rsidR="00ED7BEB">
                    <w:rPr>
                      <w:rFonts w:asciiTheme="minorHAnsi" w:hAnsiTheme="minorHAnsi" w:cs="Calibri,Bold"/>
                      <w:b/>
                      <w:bCs/>
                      <w:color w:val="auto"/>
                      <w:sz w:val="22"/>
                      <w:szCs w:val="22"/>
                    </w:rPr>
                    <w:t>3</w:t>
                  </w:r>
                  <w:r w:rsidRPr="00713EBC">
                    <w:rPr>
                      <w:rFonts w:asciiTheme="minorHAnsi" w:hAnsiTheme="minorHAnsi" w:cs="Calibri,Bold"/>
                      <w:b/>
                      <w:bCs/>
                      <w:color w:val="auto"/>
                      <w:sz w:val="22"/>
                      <w:szCs w:val="22"/>
                    </w:rPr>
                    <w:t>: LA MAPPA CATASTALE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025D6E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Competenze: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025D6E" w:rsidRDefault="00713EBC" w:rsidP="002D09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rilevare il territorio, le aree libere e i manufatti, scegliendo le metodologie e le strumentazioni più</w:t>
                  </w:r>
                  <w:r w:rsid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adeguate ed elaborare i dati ottenuti</w:t>
                  </w:r>
                </w:p>
                <w:p w:rsidR="009C0D6D" w:rsidRPr="00025D6E" w:rsidRDefault="00713EBC" w:rsidP="002D09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utilizzare le strategie del pensiero razionale negli aspetti dialettici ed algoritmici per affrontare</w:t>
                  </w:r>
                  <w:r w:rsid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situazioni problematiche elaborando opportune soluzioni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025D6E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Conoscenze: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2D0926" w:rsidRDefault="00713EBC" w:rsidP="002D09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2D0926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2D0926"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  <w:t xml:space="preserve">Il Catasto: </w:t>
                  </w:r>
                  <w:r w:rsidRPr="002D0926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le finalità e la genesi storica dell’inventa</w:t>
                  </w:r>
                  <w:r w:rsidR="002D0926" w:rsidRPr="002D0926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rio catastale dei beni immobili</w:t>
                  </w:r>
                  <w:r w:rsidR="002D0926" w:rsidRPr="002D0926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2D0926" w:rsidRPr="002D0926" w:rsidRDefault="00713EBC" w:rsidP="002D09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</w:pPr>
                  <w:r w:rsidRPr="002D0926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2D0926"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  <w:t>La mappa catastale</w:t>
                  </w:r>
                  <w:r w:rsidR="002D0926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025D6E" w:rsidRDefault="00713EBC" w:rsidP="002D09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2D0926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>-</w:t>
                  </w:r>
                  <w:r w:rsidRPr="002D0926"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  <w:t>I software per l'aggiornamento della mappa catastale</w:t>
                  </w:r>
                  <w:r w:rsidR="002D0926">
                    <w:rPr>
                      <w:rFonts w:asciiTheme="minorHAnsi" w:hAnsiTheme="minorHAnsi" w:cs="Calibri,Italic"/>
                      <w:iCs/>
                      <w:color w:val="auto"/>
                      <w:sz w:val="22"/>
                      <w:szCs w:val="22"/>
                    </w:rPr>
                    <w:t>: Pregeo</w:t>
                  </w:r>
                  <w:r w:rsidR="002D0926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025D6E" w:rsidRDefault="009C0D6D" w:rsidP="00713EB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Abilità: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EBC" w:rsidRPr="00025D6E" w:rsidRDefault="00713EBC" w:rsidP="002D09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Saper riconoscere la macro-categoria di atto interessato all’aggiornamento della mappa catastale</w:t>
                  </w:r>
                  <w:r w:rsidR="002D0926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  <w:p w:rsidR="009C0D6D" w:rsidRPr="002D0926" w:rsidRDefault="00713EBC" w:rsidP="00ED7B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  <w:r w:rsidRPr="00025D6E">
                    <w:rPr>
                      <w:rFonts w:asciiTheme="minorHAnsi" w:hAnsiTheme="minorHAnsi" w:cs="Symbol"/>
                      <w:color w:val="auto"/>
                      <w:sz w:val="22"/>
                      <w:szCs w:val="22"/>
                    </w:rPr>
                    <w:t xml:space="preserve">-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Saper individuare sulla mappa catastale i punti </w:t>
                  </w:r>
                  <w:proofErr w:type="spellStart"/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fiduciali</w:t>
                  </w:r>
                  <w:proofErr w:type="spellEnd"/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di inquadramento di un rilievo di</w:t>
                  </w:r>
                  <w:r w:rsid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025D6E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  <w:t>aggiornamento</w:t>
                  </w:r>
                  <w:r w:rsidR="002D0926"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  <w:tr w:rsidR="009C0D6D" w:rsidRPr="00EA2DE7" w:rsidTr="009C0D6D"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Obiettivi Minimi</w:t>
                  </w:r>
                  <w:r w:rsidRPr="00EA2DE7">
                    <w:rPr>
                      <w:rFonts w:asciiTheme="minorHAnsi" w:hAnsiTheme="minorHAnsi" w:cs="Calibri"/>
                      <w:i/>
                      <w:iCs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8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0D6D" w:rsidRPr="00EA2DE7" w:rsidRDefault="009C0D6D">
                  <w:pPr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EA2DE7">
                    <w:rPr>
                      <w:rFonts w:asciiTheme="minorHAnsi" w:hAnsiTheme="minorHAnsi" w:cs="Calibri"/>
                      <w:sz w:val="22"/>
                      <w:szCs w:val="22"/>
                    </w:rPr>
                    <w:t>Sono evidenziati con l’asterisco</w:t>
                  </w:r>
                  <w:r w:rsidRPr="00EA2DE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**</w:t>
                  </w:r>
                </w:p>
              </w:tc>
            </w:tr>
          </w:tbl>
          <w:p w:rsidR="009C0D6D" w:rsidRPr="00EA2DE7" w:rsidRDefault="009C0D6D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C0D6D" w:rsidRPr="00EA2DE7" w:rsidTr="00C91792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6D" w:rsidRPr="00EA2DE7" w:rsidRDefault="009C0D6D" w:rsidP="003363DC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before="120" w:after="120"/>
              <w:ind w:left="357" w:hanging="357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Attività o </w:t>
            </w:r>
            <w:r w:rsidRPr="00EA2DE7">
              <w:rPr>
                <w:rFonts w:asciiTheme="minorHAnsi" w:hAnsiTheme="minorHAnsi" w:cs="Calibri"/>
                <w:b/>
                <w:sz w:val="22"/>
                <w:szCs w:val="22"/>
              </w:rPr>
              <w:t>moduli</w:t>
            </w:r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didattici concordati nel </w:t>
            </w:r>
            <w:proofErr w:type="spellStart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CdC</w:t>
            </w:r>
            <w:proofErr w:type="spellEnd"/>
            <w:r w:rsidRPr="00EA2DE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a livello interdisciplinare - Educazione civica</w:t>
            </w:r>
          </w:p>
          <w:p w:rsidR="009C0D6D" w:rsidRPr="00ED7BEB" w:rsidRDefault="00ED7BEB" w:rsidP="009C0D6D">
            <w:pPr>
              <w:rPr>
                <w:rFonts w:ascii="Calibri" w:hAnsi="Calibri" w:cs="Calibri"/>
                <w:sz w:val="22"/>
                <w:szCs w:val="22"/>
              </w:rPr>
            </w:pPr>
            <w:r w:rsidRPr="00AB57F0">
              <w:rPr>
                <w:rFonts w:ascii="Calibri" w:hAnsi="Calibri" w:cs="Calibri"/>
                <w:sz w:val="22"/>
                <w:szCs w:val="22"/>
              </w:rPr>
              <w:t xml:space="preserve">Il modulo </w:t>
            </w:r>
            <w:r>
              <w:rPr>
                <w:rFonts w:ascii="Calibri" w:hAnsi="Calibri" w:cs="Calibri"/>
                <w:sz w:val="22"/>
                <w:szCs w:val="22"/>
              </w:rPr>
              <w:t>di</w:t>
            </w:r>
            <w:r w:rsidRPr="00AB57F0">
              <w:rPr>
                <w:rFonts w:ascii="Calibri" w:hAnsi="Calibri" w:cs="Calibri"/>
                <w:sz w:val="22"/>
                <w:szCs w:val="22"/>
              </w:rPr>
              <w:t xml:space="preserve"> Cittadinanza e Costituzione </w:t>
            </w:r>
            <w:r>
              <w:rPr>
                <w:rFonts w:ascii="Calibri" w:hAnsi="Calibri" w:cs="Calibri"/>
                <w:sz w:val="22"/>
                <w:szCs w:val="22"/>
              </w:rPr>
              <w:t>ha riguardato le tematiche legate alla mobilità sostenibile (4 or</w:t>
            </w:r>
            <w:r w:rsidRPr="003363DC">
              <w:rPr>
                <w:rFonts w:ascii="Calibri" w:hAnsi="Calibri" w:cs="Calibri"/>
                <w:sz w:val="22"/>
                <w:szCs w:val="22"/>
              </w:rPr>
              <w:t>e)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ha impegnato gli studenti nella elaborazione ed esposizione di un lavoro di gruppo sui temi della mobilità sostenibile in varie città europee.</w:t>
            </w:r>
          </w:p>
        </w:tc>
      </w:tr>
    </w:tbl>
    <w:p w:rsidR="003363DC" w:rsidRPr="00EA2DE7" w:rsidRDefault="00400C28">
      <w:pPr>
        <w:tabs>
          <w:tab w:val="center" w:pos="7088"/>
        </w:tabs>
        <w:spacing w:before="100" w:after="100"/>
        <w:rPr>
          <w:rFonts w:asciiTheme="minorHAnsi" w:hAnsiTheme="minorHAnsi" w:cs="Arial"/>
          <w:sz w:val="22"/>
          <w:szCs w:val="22"/>
        </w:rPr>
      </w:pPr>
      <w:r w:rsidRPr="00EA2DE7">
        <w:rPr>
          <w:rFonts w:asciiTheme="minorHAnsi" w:hAnsiTheme="minorHAnsi" w:cs="Arial"/>
          <w:sz w:val="22"/>
          <w:szCs w:val="22"/>
        </w:rPr>
        <w:t xml:space="preserve">Pisa li </w:t>
      </w:r>
      <w:r w:rsidR="002A43BD">
        <w:rPr>
          <w:rFonts w:asciiTheme="minorHAnsi" w:hAnsiTheme="minorHAnsi" w:cs="Arial"/>
          <w:sz w:val="22"/>
          <w:szCs w:val="22"/>
        </w:rPr>
        <w:t>30 G</w:t>
      </w:r>
      <w:r w:rsidR="00037D3D">
        <w:rPr>
          <w:rFonts w:asciiTheme="minorHAnsi" w:hAnsiTheme="minorHAnsi" w:cs="Arial"/>
          <w:sz w:val="22"/>
          <w:szCs w:val="22"/>
        </w:rPr>
        <w:t>i</w:t>
      </w:r>
      <w:r w:rsidR="002A43BD">
        <w:rPr>
          <w:rFonts w:asciiTheme="minorHAnsi" w:hAnsiTheme="minorHAnsi" w:cs="Arial"/>
          <w:sz w:val="22"/>
          <w:szCs w:val="22"/>
        </w:rPr>
        <w:t>ugno 2021</w:t>
      </w:r>
      <w:r w:rsidR="00ED7BEB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 w:rsidRPr="00EA2DE7">
        <w:rPr>
          <w:rFonts w:asciiTheme="minorHAnsi" w:hAnsiTheme="minorHAnsi" w:cs="Arial"/>
          <w:sz w:val="22"/>
          <w:szCs w:val="22"/>
        </w:rPr>
        <w:t>I</w:t>
      </w:r>
      <w:r w:rsidR="00ED7BEB">
        <w:rPr>
          <w:rFonts w:asciiTheme="minorHAnsi" w:hAnsiTheme="minorHAnsi" w:cs="Arial"/>
          <w:sz w:val="22"/>
          <w:szCs w:val="22"/>
        </w:rPr>
        <w:t xml:space="preserve"> docenti</w:t>
      </w:r>
    </w:p>
    <w:p w:rsidR="00611B8D" w:rsidRDefault="00ED7BEB">
      <w:pPr>
        <w:tabs>
          <w:tab w:val="center" w:pos="7088"/>
        </w:tabs>
        <w:spacing w:before="100" w:after="1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                      prof.ssa </w:t>
      </w:r>
      <w:r w:rsidR="003363DC" w:rsidRPr="00EA2DE7">
        <w:rPr>
          <w:rFonts w:asciiTheme="minorHAnsi" w:hAnsiTheme="minorHAnsi" w:cs="Arial"/>
          <w:sz w:val="22"/>
          <w:szCs w:val="22"/>
        </w:rPr>
        <w:t>Daniela Basil</w:t>
      </w:r>
      <w:r>
        <w:rPr>
          <w:rFonts w:asciiTheme="minorHAnsi" w:hAnsiTheme="minorHAnsi" w:cs="Arial"/>
          <w:sz w:val="22"/>
          <w:szCs w:val="22"/>
        </w:rPr>
        <w:t>e</w:t>
      </w:r>
    </w:p>
    <w:p w:rsidR="00ED7BEB" w:rsidRPr="00EA2DE7" w:rsidRDefault="00611B8D">
      <w:pPr>
        <w:tabs>
          <w:tab w:val="center" w:pos="7088"/>
        </w:tabs>
        <w:spacing w:before="100" w:after="1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                          </w:t>
      </w:r>
      <w:r w:rsidR="00ED7BEB">
        <w:rPr>
          <w:rFonts w:asciiTheme="minorHAnsi" w:hAnsiTheme="minorHAnsi" w:cs="Arial"/>
          <w:sz w:val="22"/>
          <w:szCs w:val="22"/>
        </w:rPr>
        <w:t xml:space="preserve"> prof. Riccardo Benedettini</w:t>
      </w:r>
    </w:p>
    <w:sectPr w:rsidR="00ED7BEB" w:rsidRPr="00EA2DE7" w:rsidSect="00AE6512">
      <w:pgSz w:w="11906" w:h="16838"/>
      <w:pgMar w:top="426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charset w:val="00"/>
    <w:family w:val="auto"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5AF3E0"/>
    <w:lvl w:ilvl="0">
      <w:start w:val="1"/>
      <w:numFmt w:val="decimal"/>
      <w:lvlText w:val="%1."/>
      <w:lvlJc w:val="left"/>
      <w:pPr>
        <w:tabs>
          <w:tab w:val="num" w:pos="-76"/>
        </w:tabs>
        <w:ind w:left="284"/>
      </w:pPr>
      <w:rPr>
        <w:rFonts w:ascii="Calibri" w:eastAsia="Times New Roman" w:hAnsi="Calibri" w:cs="Calibri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firstLine="900"/>
      </w:p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080" w:firstLine="144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firstLine="270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firstLine="2880"/>
      </w:p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firstLine="360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51405"/>
    <w:multiLevelType w:val="hybridMultilevel"/>
    <w:tmpl w:val="ECD078D8"/>
    <w:lvl w:ilvl="0" w:tplc="F4BEB8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6F0"/>
    <w:multiLevelType w:val="hybridMultilevel"/>
    <w:tmpl w:val="AFF27758"/>
    <w:lvl w:ilvl="0" w:tplc="F5A2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6184"/>
    <w:multiLevelType w:val="hybridMultilevel"/>
    <w:tmpl w:val="A4E21558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6A0F7FE0"/>
    <w:multiLevelType w:val="hybridMultilevel"/>
    <w:tmpl w:val="33B0622A"/>
    <w:lvl w:ilvl="0" w:tplc="F4BEB8B8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B2C50DD"/>
    <w:multiLevelType w:val="hybridMultilevel"/>
    <w:tmpl w:val="E056C2C8"/>
    <w:lvl w:ilvl="0" w:tplc="F5A2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noPunctuationKerning/>
  <w:characterSpacingControl w:val="doNotCompress"/>
  <w:compat/>
  <w:rsids>
    <w:rsidRoot w:val="009A12BB"/>
    <w:rsid w:val="00025D6E"/>
    <w:rsid w:val="00037D3D"/>
    <w:rsid w:val="002A43BD"/>
    <w:rsid w:val="002D0926"/>
    <w:rsid w:val="00310E59"/>
    <w:rsid w:val="003363DC"/>
    <w:rsid w:val="00400C28"/>
    <w:rsid w:val="004876E8"/>
    <w:rsid w:val="004D7CD2"/>
    <w:rsid w:val="00611B8D"/>
    <w:rsid w:val="006D64D9"/>
    <w:rsid w:val="00713EBC"/>
    <w:rsid w:val="00742DC2"/>
    <w:rsid w:val="00822CC6"/>
    <w:rsid w:val="0092212A"/>
    <w:rsid w:val="009A12BB"/>
    <w:rsid w:val="009C0D6D"/>
    <w:rsid w:val="00A77B3E"/>
    <w:rsid w:val="00AB57F0"/>
    <w:rsid w:val="00AE6512"/>
    <w:rsid w:val="00EA2DE7"/>
    <w:rsid w:val="00ED679B"/>
    <w:rsid w:val="00ED7BEB"/>
    <w:rsid w:val="00EE0D6B"/>
    <w:rsid w:val="00F5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e">
    <w:name w:val="Normal"/>
    <w:qFormat/>
    <w:rsid w:val="00AE6512"/>
    <w:pPr>
      <w:spacing w:after="0" w:line="240" w:lineRule="auto"/>
    </w:pPr>
    <w:rPr>
      <w:color w:val="000000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7B96"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F7B96"/>
    <w:pPr>
      <w:keepNext/>
      <w:spacing w:before="100" w:after="100"/>
      <w:ind w:left="1080" w:hanging="720"/>
      <w:outlineLvl w:val="3"/>
    </w:pPr>
    <w:rPr>
      <w:rFonts w:ascii="Tahoma" w:hAnsi="Tahoma" w:cs="Tahoma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651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51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651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51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651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6512"/>
    <w:rPr>
      <w:rFonts w:asciiTheme="minorHAnsi" w:eastAsiaTheme="minorEastAsia" w:hAnsiTheme="minorHAnsi" w:cstheme="minorBidi"/>
      <w:b/>
      <w:bCs/>
      <w:color w:val="000000"/>
    </w:rPr>
  </w:style>
  <w:style w:type="paragraph" w:styleId="Titolo">
    <w:name w:val="Title"/>
    <w:basedOn w:val="Normale"/>
    <w:link w:val="TitoloCarattere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E651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651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AB5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7F0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locked/>
    <w:rsid w:val="00AB5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G&amp;D\Downloads\Image_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Users\G&amp;D\Downloads\Image_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file:///C:\Users\G&amp;D\Downloads\Image_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36C1-31EC-497C-9965-11E5669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G&amp;D</dc:creator>
  <cp:lastModifiedBy>G&amp;D</cp:lastModifiedBy>
  <cp:revision>7</cp:revision>
  <cp:lastPrinted>2021-05-01T08:46:00Z</cp:lastPrinted>
  <dcterms:created xsi:type="dcterms:W3CDTF">2021-05-01T08:48:00Z</dcterms:created>
  <dcterms:modified xsi:type="dcterms:W3CDTF">2021-07-13T15:13:00Z</dcterms:modified>
</cp:coreProperties>
</file>